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/>
          <w:b/>
          <w:bCs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sz w:val="30"/>
          <w:szCs w:val="30"/>
        </w:rPr>
        <w:t>化学工程与技术学科博士学位论文预审要求及流程</w:t>
      </w:r>
    </w:p>
    <w:p>
      <w:pPr>
        <w:spacing w:after="156" w:afterLines="50" w:line="360" w:lineRule="auto"/>
        <w:rPr>
          <w:rFonts w:ascii="Times New Roman" w:hAnsi="Times New Roman" w:eastAsia="宋体"/>
          <w:b/>
          <w:bCs/>
          <w:sz w:val="24"/>
        </w:rPr>
      </w:pPr>
    </w:p>
    <w:p>
      <w:pPr>
        <w:spacing w:after="156" w:afterLines="50" w:line="360" w:lineRule="auto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一、博士学位论文预审要求</w:t>
      </w:r>
    </w:p>
    <w:p>
      <w:pPr>
        <w:spacing w:line="360" w:lineRule="auto"/>
        <w:ind w:firstLine="480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b/>
          <w:sz w:val="24"/>
        </w:rPr>
        <w:t>博士研究生通过中期检查三个月且有一定创新成果后</w:t>
      </w:r>
      <w:r>
        <w:rPr>
          <w:rFonts w:hint="eastAsia" w:ascii="Times New Roman" w:hAnsi="Times New Roman" w:eastAsia="宋体"/>
          <w:sz w:val="24"/>
        </w:rPr>
        <w:t>，须在导师同意的前提下，向学院提交《博士学位论文预审申请表》（见附件1），主管副院长审核同意预审后，预审专家组（3人及以上博导）组织召开预审会（导师和副导师不作为专家，但应参会）。博士研究生就论文的主要内容进行约30分钟的PPT汇报，并接受专家提问和质疑。预审专家组对分委会负责，主要任务是认定该论文是否基本达到博士学位论文要求，评估其按预计时间答辩的可能性，并填写《博士学位论文预审会评议表》（见附件2）。</w:t>
      </w:r>
      <w:r>
        <w:rPr>
          <w:rFonts w:hint="eastAsia" w:ascii="Times New Roman" w:hAnsi="Times New Roman" w:eastAsia="宋体"/>
          <w:b/>
          <w:sz w:val="24"/>
        </w:rPr>
        <w:t>预审未通过，至少半年以后才能再次提出预审申请。</w:t>
      </w:r>
    </w:p>
    <w:p>
      <w:pPr>
        <w:numPr>
          <w:ilvl w:val="0"/>
          <w:numId w:val="1"/>
        </w:numPr>
        <w:spacing w:after="156" w:afterLines="50" w:line="360" w:lineRule="auto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博士学位论文预审流程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博士研究生填写《博士学位论文预审申请表》中基本信息，已发表、录用和投稿论文和专利。导师在“导师意见”处签署是否同意预审，同时提出预审专家组组长和组员名单（如果论文涉及交叉学科或方向，预审专家中至少有一位相关交叉学科或方向博士生导师）。主管副院长审核签字后才可组织预审。</w:t>
      </w:r>
    </w:p>
    <w:p>
      <w:pPr>
        <w:numPr>
          <w:ilvl w:val="0"/>
          <w:numId w:val="2"/>
        </w:num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预审过程中专家组组长认真填写《博士学位论文预审会评议表》，并明确预审是否通过，预审结束后专家组成员签字。主管副院长审核签字。</w:t>
      </w:r>
    </w:p>
    <w:p>
      <w:pPr>
        <w:spacing w:line="360" w:lineRule="auto"/>
        <w:rPr>
          <w:rFonts w:ascii="Times New Roman" w:hAnsi="Times New Roman" w:eastAsia="宋体"/>
          <w:sz w:val="24"/>
        </w:rPr>
      </w:pPr>
      <w:r>
        <w:rPr>
          <w:rFonts w:ascii="Times New Roman" w:hAnsi="Times New Roman" w:eastAsia="宋体"/>
          <w:sz w:val="24"/>
        </w:rPr>
        <w:t xml:space="preserve">                                                </w:t>
      </w:r>
    </w:p>
    <w:p>
      <w:pPr>
        <w:spacing w:line="360" w:lineRule="auto"/>
        <w:ind w:right="120"/>
        <w:jc w:val="right"/>
        <w:rPr>
          <w:rFonts w:hint="eastAsia" w:ascii="Times New Roman" w:hAnsi="Times New Roman" w:eastAsia="宋体"/>
          <w:sz w:val="24"/>
        </w:rPr>
      </w:pPr>
    </w:p>
    <w:p>
      <w:pPr>
        <w:spacing w:line="360" w:lineRule="auto"/>
        <w:ind w:right="120"/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化工与化学学院</w:t>
      </w:r>
    </w:p>
    <w:p>
      <w:pPr>
        <w:spacing w:line="360" w:lineRule="auto"/>
        <w:jc w:val="right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2</w:t>
      </w:r>
      <w:r>
        <w:rPr>
          <w:rFonts w:ascii="Times New Roman" w:hAnsi="Times New Roman" w:eastAsia="宋体"/>
          <w:sz w:val="24"/>
        </w:rPr>
        <w:t>021</w:t>
      </w:r>
      <w:r>
        <w:rPr>
          <w:rFonts w:hint="eastAsia" w:ascii="Times New Roman" w:hAnsi="Times New Roman" w:eastAsia="宋体"/>
          <w:sz w:val="24"/>
        </w:rPr>
        <w:t>年1月</w:t>
      </w:r>
      <w:r>
        <w:rPr>
          <w:rFonts w:ascii="Times New Roman" w:hAnsi="Times New Roman" w:eastAsia="宋体"/>
          <w:sz w:val="24"/>
        </w:rPr>
        <w:t>5</w:t>
      </w:r>
      <w:r>
        <w:rPr>
          <w:rFonts w:hint="eastAsia" w:ascii="Times New Roman" w:hAnsi="Times New Roman" w:eastAsia="宋体"/>
          <w:sz w:val="24"/>
        </w:rPr>
        <w:t>日</w:t>
      </w:r>
    </w:p>
    <w:p>
      <w:pPr>
        <w:pageBreakBefore/>
        <w:spacing w:line="360" w:lineRule="auto"/>
        <w:rPr>
          <w:sz w:val="24"/>
        </w:rPr>
      </w:pPr>
      <w:r>
        <w:rPr>
          <w:rFonts w:hint="eastAsia"/>
          <w:sz w:val="24"/>
        </w:rPr>
        <w:t>附件1</w:t>
      </w:r>
    </w:p>
    <w:p>
      <w:pPr>
        <w:spacing w:line="360" w:lineRule="auto"/>
        <w:ind w:firstLine="300" w:firstLineChars="10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化学工程与技术学科博士学位论文预审申请表</w:t>
      </w:r>
    </w:p>
    <w:tbl>
      <w:tblPr>
        <w:tblStyle w:val="8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"/>
        <w:gridCol w:w="540"/>
        <w:gridCol w:w="360"/>
        <w:gridCol w:w="80"/>
        <w:gridCol w:w="640"/>
        <w:gridCol w:w="180"/>
        <w:gridCol w:w="720"/>
        <w:gridCol w:w="19"/>
        <w:gridCol w:w="1241"/>
        <w:gridCol w:w="318"/>
        <w:gridCol w:w="942"/>
        <w:gridCol w:w="759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博士生姓名</w:t>
            </w:r>
          </w:p>
        </w:tc>
        <w:tc>
          <w:tcPr>
            <w:tcW w:w="980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4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 月</w:t>
            </w:r>
          </w:p>
        </w:tc>
        <w:tc>
          <w:tcPr>
            <w:tcW w:w="1701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中期检查时间</w:t>
            </w:r>
          </w:p>
        </w:tc>
        <w:tc>
          <w:tcPr>
            <w:tcW w:w="1761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8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导师、副导师姓名及所在单位</w:t>
            </w:r>
          </w:p>
        </w:tc>
        <w:tc>
          <w:tcPr>
            <w:tcW w:w="5760" w:type="dxa"/>
            <w:gridSpan w:val="7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博士论文题目</w:t>
            </w:r>
          </w:p>
        </w:tc>
        <w:tc>
          <w:tcPr>
            <w:tcW w:w="7020" w:type="dxa"/>
            <w:gridSpan w:val="11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gridSpan w:val="3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博士论文内容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涉及领域*</w:t>
            </w:r>
          </w:p>
        </w:tc>
        <w:tc>
          <w:tcPr>
            <w:tcW w:w="1999" w:type="dxa"/>
            <w:gridSpan w:val="6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1、</w:t>
            </w:r>
          </w:p>
        </w:tc>
        <w:tc>
          <w:tcPr>
            <w:tcW w:w="2501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2、</w:t>
            </w:r>
          </w:p>
        </w:tc>
        <w:tc>
          <w:tcPr>
            <w:tcW w:w="2520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14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已发表、录用和投稿论文（标出SCI及影响因子、EI、核心等）、专利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8" w:type="dxa"/>
            <w:gridSpan w:val="14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在发表的论文中需注明作者、题目、刊物、发表年、卷期、页码，如发表的论文被收录，请标明收录号及影响因子（</w:t>
            </w:r>
            <w:r>
              <w:rPr>
                <w:sz w:val="18"/>
                <w:szCs w:val="18"/>
              </w:rPr>
              <w:t>IF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188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20" w:type="dxa"/>
            <w:gridSpan w:val="1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（请明确签署是否同意提交预审申请的意见）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导师签字：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920" w:type="dxa"/>
            <w:gridSpan w:val="1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（请明确签署是否同意预审申请）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主管副院长签字：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预审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安排</w:t>
            </w:r>
          </w:p>
        </w:tc>
        <w:tc>
          <w:tcPr>
            <w:tcW w:w="1260" w:type="dxa"/>
            <w:gridSpan w:val="3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专家组长</w:t>
            </w:r>
          </w:p>
        </w:tc>
        <w:tc>
          <w:tcPr>
            <w:tcW w:w="1620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   员</w:t>
            </w:r>
          </w:p>
        </w:tc>
        <w:tc>
          <w:tcPr>
            <w:tcW w:w="3780" w:type="dxa"/>
            <w:gridSpan w:val="4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gridSpan w:val="5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预审会时间</w:t>
            </w:r>
          </w:p>
        </w:tc>
        <w:tc>
          <w:tcPr>
            <w:tcW w:w="5940" w:type="dxa"/>
            <w:gridSpan w:val="8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年   月   日 ，具体时间：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Merge w:val="continue"/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gridSpan w:val="5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预审会地点</w:t>
            </w:r>
          </w:p>
        </w:tc>
        <w:tc>
          <w:tcPr>
            <w:tcW w:w="5940" w:type="dxa"/>
            <w:gridSpan w:val="8"/>
          </w:tcPr>
          <w:p>
            <w:pPr>
              <w:spacing w:line="360" w:lineRule="auto"/>
              <w:rPr>
                <w:sz w:val="24"/>
              </w:rPr>
            </w:pPr>
            <w:bookmarkStart w:id="0" w:name="_GoBack"/>
            <w:bookmarkEnd w:id="0"/>
          </w:p>
        </w:tc>
      </w:tr>
    </w:tbl>
    <w:p>
      <w:pPr>
        <w:pageBreakBefore/>
        <w:ind w:firstLine="420"/>
        <w:rPr>
          <w:szCs w:val="21"/>
        </w:rPr>
      </w:pPr>
      <w:r>
        <w:rPr>
          <w:rFonts w:hint="eastAsia"/>
          <w:szCs w:val="21"/>
        </w:rPr>
        <w:t>附件2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博士学位论文预审会评议表</w:t>
      </w:r>
    </w:p>
    <w:p>
      <w:pPr>
        <w:jc w:val="center"/>
        <w:rPr>
          <w:sz w:val="24"/>
        </w:rPr>
      </w:pPr>
    </w:p>
    <w:tbl>
      <w:tblPr>
        <w:tblStyle w:val="8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38"/>
        <w:gridCol w:w="1209"/>
        <w:gridCol w:w="1412"/>
        <w:gridCol w:w="1321"/>
        <w:gridCol w:w="1254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21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博士生姓名</w:t>
            </w:r>
          </w:p>
        </w:tc>
        <w:tc>
          <w:tcPr>
            <w:tcW w:w="120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2" w:type="dxa"/>
          </w:tcPr>
          <w:p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导师/副导师姓名</w:t>
            </w:r>
          </w:p>
        </w:tc>
        <w:tc>
          <w:tcPr>
            <w:tcW w:w="1321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</w:tc>
        <w:tc>
          <w:tcPr>
            <w:tcW w:w="1254" w:type="dxa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预审时间</w:t>
            </w:r>
          </w:p>
        </w:tc>
        <w:tc>
          <w:tcPr>
            <w:tcW w:w="2157" w:type="dxa"/>
          </w:tcPr>
          <w:p>
            <w:pPr>
              <w:spacing w:line="480" w:lineRule="auto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721" w:type="dxa"/>
            <w:gridSpan w:val="2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博士论文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题    目</w:t>
            </w:r>
          </w:p>
        </w:tc>
        <w:tc>
          <w:tcPr>
            <w:tcW w:w="7355" w:type="dxa"/>
            <w:gridSpan w:val="5"/>
          </w:tcPr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3" w:hRule="atLeast"/>
        </w:trPr>
        <w:tc>
          <w:tcPr>
            <w:tcW w:w="9076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预审组对博士学位论文的预审具体意见：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9076" w:type="dxa"/>
            <w:gridSpan w:val="7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预审结论意见：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同意按预定时间答辩。（  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同意按上述意见修改补充后，按预定时间答辩。（  ）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论文须有较大修改补充，建议半年后重新预审。（  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专家组长签字：              专家签字：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183" w:type="dxa"/>
          </w:tcPr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  <w:p>
            <w:pPr>
              <w:spacing w:line="360" w:lineRule="auto"/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93" w:type="dxa"/>
            <w:gridSpan w:val="6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主管副院长签字：</w:t>
            </w:r>
          </w:p>
        </w:tc>
      </w:tr>
    </w:tbl>
    <w:p>
      <w:r>
        <w:rPr>
          <w:rFonts w:hint="eastAsia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25EC0"/>
    <w:multiLevelType w:val="singleLevel"/>
    <w:tmpl w:val="57425EC0"/>
    <w:lvl w:ilvl="0" w:tentative="0">
      <w:start w:val="2"/>
      <w:numFmt w:val="chineseCounting"/>
      <w:suff w:val="nothing"/>
      <w:lvlText w:val="%1、"/>
      <w:lvlJc w:val="left"/>
    </w:lvl>
  </w:abstractNum>
  <w:abstractNum w:abstractNumId="1">
    <w:nsid w:val="574260BD"/>
    <w:multiLevelType w:val="singleLevel"/>
    <w:tmpl w:val="574260BD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0585747"/>
    <w:multiLevelType w:val="multilevel"/>
    <w:tmpl w:val="60585747"/>
    <w:lvl w:ilvl="0" w:tentative="0">
      <w:start w:val="1"/>
      <w:numFmt w:val="decimal"/>
      <w:lvlText w:val="%1、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ZGNiZjFlYjNiZTU2NGZlOTU4NTIwNDUwZjRkMGEifQ=="/>
  </w:docVars>
  <w:rsids>
    <w:rsidRoot w:val="6937180A"/>
    <w:rsid w:val="000C56A8"/>
    <w:rsid w:val="000D4A96"/>
    <w:rsid w:val="000F41DD"/>
    <w:rsid w:val="00112DBD"/>
    <w:rsid w:val="001223A0"/>
    <w:rsid w:val="00135FF6"/>
    <w:rsid w:val="001A5FDE"/>
    <w:rsid w:val="001C5E69"/>
    <w:rsid w:val="001D7ABC"/>
    <w:rsid w:val="001E573F"/>
    <w:rsid w:val="00202DDD"/>
    <w:rsid w:val="00243667"/>
    <w:rsid w:val="0028059B"/>
    <w:rsid w:val="00292154"/>
    <w:rsid w:val="002A3FB8"/>
    <w:rsid w:val="002E0C7E"/>
    <w:rsid w:val="00315AAF"/>
    <w:rsid w:val="0033366D"/>
    <w:rsid w:val="003504C6"/>
    <w:rsid w:val="00354EBF"/>
    <w:rsid w:val="003A3DDE"/>
    <w:rsid w:val="0044602C"/>
    <w:rsid w:val="00470391"/>
    <w:rsid w:val="00495345"/>
    <w:rsid w:val="004B2F8E"/>
    <w:rsid w:val="0051383B"/>
    <w:rsid w:val="00523112"/>
    <w:rsid w:val="00545748"/>
    <w:rsid w:val="00576033"/>
    <w:rsid w:val="005A5E6B"/>
    <w:rsid w:val="005D00A9"/>
    <w:rsid w:val="006A71D4"/>
    <w:rsid w:val="006D4D66"/>
    <w:rsid w:val="00701F38"/>
    <w:rsid w:val="0070206F"/>
    <w:rsid w:val="00702CAC"/>
    <w:rsid w:val="00723EFE"/>
    <w:rsid w:val="00754C01"/>
    <w:rsid w:val="00757119"/>
    <w:rsid w:val="008106CD"/>
    <w:rsid w:val="00855A9D"/>
    <w:rsid w:val="008914B5"/>
    <w:rsid w:val="008F0E13"/>
    <w:rsid w:val="009230B9"/>
    <w:rsid w:val="0098714C"/>
    <w:rsid w:val="009A32F8"/>
    <w:rsid w:val="009B65E5"/>
    <w:rsid w:val="009C529C"/>
    <w:rsid w:val="009E1B5D"/>
    <w:rsid w:val="00A12737"/>
    <w:rsid w:val="00A25747"/>
    <w:rsid w:val="00A27B88"/>
    <w:rsid w:val="00A36808"/>
    <w:rsid w:val="00A55631"/>
    <w:rsid w:val="00AE0B6A"/>
    <w:rsid w:val="00B15D28"/>
    <w:rsid w:val="00B745CB"/>
    <w:rsid w:val="00B90169"/>
    <w:rsid w:val="00B969E0"/>
    <w:rsid w:val="00BA0B6F"/>
    <w:rsid w:val="00BE4AD9"/>
    <w:rsid w:val="00BE5CEB"/>
    <w:rsid w:val="00BF01F3"/>
    <w:rsid w:val="00C049A4"/>
    <w:rsid w:val="00CB5F4D"/>
    <w:rsid w:val="00CB61F3"/>
    <w:rsid w:val="00CC23B8"/>
    <w:rsid w:val="00CD4783"/>
    <w:rsid w:val="00CF67D9"/>
    <w:rsid w:val="00D3050E"/>
    <w:rsid w:val="00D675CB"/>
    <w:rsid w:val="00D92760"/>
    <w:rsid w:val="00DA759D"/>
    <w:rsid w:val="00DA7FD9"/>
    <w:rsid w:val="00DE176A"/>
    <w:rsid w:val="00E328B4"/>
    <w:rsid w:val="00ED701F"/>
    <w:rsid w:val="00EF1EBA"/>
    <w:rsid w:val="00F412E7"/>
    <w:rsid w:val="00F75BE4"/>
    <w:rsid w:val="00F85137"/>
    <w:rsid w:val="00FD0DEE"/>
    <w:rsid w:val="015243C8"/>
    <w:rsid w:val="02111B48"/>
    <w:rsid w:val="03321D76"/>
    <w:rsid w:val="1097787D"/>
    <w:rsid w:val="18A170D8"/>
    <w:rsid w:val="1D0F453A"/>
    <w:rsid w:val="21162880"/>
    <w:rsid w:val="21C50FE4"/>
    <w:rsid w:val="22E03145"/>
    <w:rsid w:val="2E8761AC"/>
    <w:rsid w:val="2F2540F6"/>
    <w:rsid w:val="31CF4342"/>
    <w:rsid w:val="35A778A4"/>
    <w:rsid w:val="3E99447C"/>
    <w:rsid w:val="4F9C6279"/>
    <w:rsid w:val="523540AE"/>
    <w:rsid w:val="52CA0C50"/>
    <w:rsid w:val="5A521972"/>
    <w:rsid w:val="5E7A5C08"/>
    <w:rsid w:val="602E7263"/>
    <w:rsid w:val="688E2333"/>
    <w:rsid w:val="6937180A"/>
    <w:rsid w:val="6CFB5011"/>
    <w:rsid w:val="79C27F08"/>
    <w:rsid w:val="7BB7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0"/>
    <w:pPr>
      <w:jc w:val="left"/>
    </w:pPr>
  </w:style>
  <w:style w:type="paragraph" w:styleId="3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semiHidden/>
    <w:unhideWhenUsed/>
    <w:qFormat/>
    <w:uiPriority w:val="0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字符"/>
    <w:basedOn w:val="9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字符"/>
    <w:basedOn w:val="9"/>
    <w:link w:val="3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218E3-6CDB-435F-89F4-FE15AD5A3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huagongxueyuan</Company>
  <Pages>3</Pages>
  <Words>190</Words>
  <Characters>1083</Characters>
  <Lines>9</Lines>
  <Paragraphs>2</Paragraphs>
  <TotalTime>1</TotalTime>
  <ScaleCrop>false</ScaleCrop>
  <LinksUpToDate>false</LinksUpToDate>
  <CharactersWithSpaces>1271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2016-05-23T01:29:00Z</dcterms:created>
  <dc:creator>IBM</dc:creator>
  <cp:lastModifiedBy>王艳芳</cp:lastModifiedBy>
  <cp:lastPrinted>2020-07-22T09:56:00Z</cp:lastPrinted>
  <dcterms:modified xsi:type="dcterms:W3CDTF">2024-04-16T02:48:06Z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5DD4AF1B08BC4473891212F698565788_12</vt:lpwstr>
  </property>
</Properties>
</file>